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41F4A" w14:textId="77777777" w:rsidR="006B5BC1" w:rsidRPr="00437AA0" w:rsidRDefault="00664FEF" w:rsidP="00437AA0">
      <w:pPr>
        <w:spacing w:line="360" w:lineRule="auto"/>
        <w:ind w:right="-87"/>
        <w:jc w:val="both"/>
        <w:rPr>
          <w:rFonts w:ascii="Arial" w:hAnsi="Arial" w:cs="Arial"/>
          <w:color w:val="000000" w:themeColor="text1"/>
          <w:sz w:val="28"/>
          <w:szCs w:val="28"/>
        </w:rPr>
      </w:pPr>
      <w:r>
        <w:rPr>
          <w:rFonts w:ascii="Arial" w:hAnsi="Arial"/>
          <w:color w:val="000000" w:themeColor="text1"/>
          <w:sz w:val="28"/>
        </w:rPr>
        <w:t>Persbericht</w:t>
      </w:r>
    </w:p>
    <w:p w14:paraId="33E147A7" w14:textId="0549FF97" w:rsidR="00535939" w:rsidRPr="00437AA0" w:rsidRDefault="00355B3C" w:rsidP="00437AA0">
      <w:pPr>
        <w:spacing w:line="360" w:lineRule="auto"/>
        <w:ind w:right="-87"/>
        <w:jc w:val="both"/>
        <w:rPr>
          <w:rFonts w:ascii="Arial" w:hAnsi="Arial" w:cs="Arial"/>
          <w:color w:val="000000" w:themeColor="text1"/>
          <w:szCs w:val="24"/>
        </w:rPr>
      </w:pPr>
      <w:r>
        <w:rPr>
          <w:rFonts w:ascii="Arial" w:hAnsi="Arial"/>
          <w:color w:val="000000" w:themeColor="text1"/>
        </w:rPr>
        <w:t>Januari 2021</w:t>
      </w:r>
    </w:p>
    <w:p w14:paraId="401E6D5F" w14:textId="77777777" w:rsidR="00404A85" w:rsidRPr="00437AA0" w:rsidRDefault="00404A85" w:rsidP="00437AA0">
      <w:pPr>
        <w:spacing w:line="360" w:lineRule="auto"/>
        <w:ind w:right="-87"/>
        <w:jc w:val="both"/>
        <w:rPr>
          <w:rFonts w:ascii="Arial" w:hAnsi="Arial" w:cs="Arial"/>
          <w:b/>
          <w:bCs/>
          <w:color w:val="000000" w:themeColor="text1"/>
          <w:sz w:val="22"/>
          <w:szCs w:val="22"/>
        </w:rPr>
      </w:pPr>
    </w:p>
    <w:p w14:paraId="12A39F7A" w14:textId="303973DF" w:rsidR="00CE1BAE" w:rsidRDefault="00044FD8" w:rsidP="00437AA0">
      <w:pPr>
        <w:spacing w:line="360" w:lineRule="auto"/>
        <w:jc w:val="both"/>
        <w:rPr>
          <w:rFonts w:ascii="Arial" w:hAnsi="Arial" w:cs="Arial"/>
          <w:b/>
          <w:bCs/>
          <w:color w:val="000000" w:themeColor="text1"/>
          <w:sz w:val="22"/>
          <w:szCs w:val="22"/>
        </w:rPr>
      </w:pPr>
      <w:r>
        <w:rPr>
          <w:rFonts w:ascii="Arial" w:hAnsi="Arial"/>
          <w:b/>
          <w:color w:val="000000" w:themeColor="text1"/>
          <w:sz w:val="22"/>
        </w:rPr>
        <w:t>Terrazza Sempra: nieuwe glazen terrasoverkapping van weinor</w:t>
      </w:r>
    </w:p>
    <w:p w14:paraId="09FBCC23" w14:textId="7C286F9F" w:rsidR="00587C0D" w:rsidRDefault="004D6A09" w:rsidP="00437AA0">
      <w:pPr>
        <w:spacing w:line="360" w:lineRule="auto"/>
        <w:jc w:val="both"/>
        <w:rPr>
          <w:rFonts w:ascii="Arial" w:hAnsi="Arial" w:cs="Arial"/>
          <w:b/>
          <w:bCs/>
          <w:color w:val="000000" w:themeColor="text1"/>
          <w:sz w:val="32"/>
          <w:szCs w:val="32"/>
        </w:rPr>
      </w:pPr>
      <w:r>
        <w:rPr>
          <w:rFonts w:ascii="Arial" w:hAnsi="Arial"/>
          <w:b/>
          <w:color w:val="000000" w:themeColor="text1"/>
          <w:sz w:val="32"/>
        </w:rPr>
        <w:t>Bewezen techno</w:t>
      </w:r>
      <w:bookmarkStart w:id="0" w:name="_GoBack"/>
      <w:bookmarkEnd w:id="0"/>
      <w:r>
        <w:rPr>
          <w:rFonts w:ascii="Arial" w:hAnsi="Arial"/>
          <w:b/>
          <w:color w:val="000000" w:themeColor="text1"/>
          <w:sz w:val="32"/>
        </w:rPr>
        <w:t>logie, tijdloos design</w:t>
      </w:r>
    </w:p>
    <w:p w14:paraId="2908B0F0" w14:textId="2EB6A133" w:rsidR="00EC2E04" w:rsidRDefault="00EC2E04" w:rsidP="00437AA0">
      <w:pPr>
        <w:spacing w:line="360" w:lineRule="auto"/>
        <w:jc w:val="both"/>
        <w:rPr>
          <w:rFonts w:ascii="Arial" w:hAnsi="Arial" w:cs="Arial"/>
          <w:b/>
          <w:bCs/>
          <w:color w:val="000000" w:themeColor="text1"/>
          <w:sz w:val="32"/>
          <w:szCs w:val="32"/>
        </w:rPr>
      </w:pPr>
    </w:p>
    <w:p w14:paraId="3D7A8A3E" w14:textId="4AA23739" w:rsidR="00044FD8" w:rsidRDefault="00044FD8" w:rsidP="00EC2E04">
      <w:pPr>
        <w:spacing w:line="360" w:lineRule="auto"/>
        <w:rPr>
          <w:rFonts w:ascii="Arial" w:hAnsi="Arial" w:cs="Arial"/>
          <w:b/>
          <w:bCs/>
          <w:color w:val="000000" w:themeColor="text1"/>
          <w:sz w:val="22"/>
          <w:szCs w:val="22"/>
        </w:rPr>
      </w:pPr>
      <w:r>
        <w:rPr>
          <w:rFonts w:ascii="Arial" w:hAnsi="Arial"/>
          <w:b/>
          <w:color w:val="000000" w:themeColor="text1"/>
          <w:sz w:val="22"/>
        </w:rPr>
        <w:t xml:space="preserve">Fabrikant weinor brengt weer een terrasoverkapping op de markt. </w:t>
      </w:r>
      <w:r>
        <w:rPr>
          <w:rFonts w:ascii="Arial" w:hAnsi="Arial"/>
          <w:b/>
          <w:color w:val="000000" w:themeColor="text1"/>
          <w:sz w:val="22"/>
        </w:rPr>
        <w:br/>
        <w:t xml:space="preserve">Terrazza Sempra is gebaseerd op het model Terrazza Originale, dat zich al vele jaren lang heeft bewezen. De nieuwe terrasoverkapping heeft echter bij staanders en dakdragers een </w:t>
      </w:r>
      <w:r>
        <w:rPr>
          <w:rFonts w:ascii="Arial" w:hAnsi="Arial"/>
          <w:b/>
          <w:sz w:val="22"/>
        </w:rPr>
        <w:t>rechtlijnig</w:t>
      </w:r>
      <w:r>
        <w:rPr>
          <w:rFonts w:ascii="Arial" w:hAnsi="Arial"/>
          <w:b/>
          <w:color w:val="FF0000"/>
          <w:sz w:val="22"/>
        </w:rPr>
        <w:t xml:space="preserve"> </w:t>
      </w:r>
      <w:r>
        <w:rPr>
          <w:rFonts w:ascii="Arial" w:hAnsi="Arial"/>
          <w:b/>
          <w:color w:val="000000" w:themeColor="text1"/>
          <w:sz w:val="22"/>
        </w:rPr>
        <w:t>uiterlijk. Doelgroep zijn opdrachtgevers die een modern design willen zonder af te hoeven zien van de gebruikelijke dakhelling.</w:t>
      </w:r>
    </w:p>
    <w:p w14:paraId="74926D95" w14:textId="5F2D43DB" w:rsidR="00EC2E04" w:rsidRDefault="001A517E" w:rsidP="00EC2E04">
      <w:pPr>
        <w:spacing w:line="360" w:lineRule="auto"/>
        <w:rPr>
          <w:rFonts w:ascii="Arial" w:hAnsi="Arial" w:cs="Arial"/>
          <w:bCs/>
          <w:color w:val="000000" w:themeColor="text1"/>
          <w:sz w:val="22"/>
          <w:szCs w:val="22"/>
        </w:rPr>
      </w:pPr>
      <w:r>
        <w:rPr>
          <w:rFonts w:ascii="Arial" w:hAnsi="Arial"/>
          <w:b/>
          <w:color w:val="000000" w:themeColor="text1"/>
          <w:sz w:val="22"/>
        </w:rPr>
        <w:br/>
      </w:r>
      <w:r>
        <w:rPr>
          <w:rFonts w:ascii="Arial" w:hAnsi="Arial"/>
          <w:color w:val="000000" w:themeColor="text1"/>
          <w:sz w:val="22"/>
        </w:rPr>
        <w:t>Dakbedekkingen van glas hebben een doorslaggevend voordeel ten opzichte van andere terrasoverkappingen: ze brengen veel licht op het terras. Dat is een duidelijk voordeel, vooral op Noord- en Midden-Europese breedtegraden, aangezien de dagen daar ’s winters relatief kort en donker zijn.</w:t>
      </w:r>
    </w:p>
    <w:p w14:paraId="05C76F7F" w14:textId="13D90D3D" w:rsidR="001A517E" w:rsidRDefault="001A517E" w:rsidP="00EC2E04">
      <w:pPr>
        <w:spacing w:line="360" w:lineRule="auto"/>
        <w:rPr>
          <w:rFonts w:ascii="Arial" w:hAnsi="Arial" w:cs="Arial"/>
          <w:bCs/>
          <w:color w:val="000000" w:themeColor="text1"/>
          <w:sz w:val="22"/>
          <w:szCs w:val="22"/>
        </w:rPr>
      </w:pPr>
    </w:p>
    <w:p w14:paraId="416FC7A2" w14:textId="44271C27" w:rsidR="00EA4077" w:rsidRPr="00EA4077" w:rsidRDefault="00EA4077" w:rsidP="004D6A09">
      <w:pPr>
        <w:spacing w:line="360" w:lineRule="auto"/>
        <w:rPr>
          <w:rFonts w:ascii="Arial" w:hAnsi="Arial" w:cs="Arial"/>
          <w:b/>
          <w:bCs/>
          <w:color w:val="000000" w:themeColor="text1"/>
          <w:sz w:val="22"/>
          <w:szCs w:val="22"/>
        </w:rPr>
      </w:pPr>
      <w:r>
        <w:rPr>
          <w:rFonts w:ascii="Arial" w:hAnsi="Arial"/>
          <w:b/>
          <w:color w:val="000000" w:themeColor="text1"/>
          <w:sz w:val="22"/>
        </w:rPr>
        <w:t>Heldere lijnen, hoge stabiliteit</w:t>
      </w:r>
    </w:p>
    <w:p w14:paraId="6C51BDEF" w14:textId="6D48E742" w:rsidR="004D6A09" w:rsidRPr="004D6A09" w:rsidRDefault="001A517E" w:rsidP="004D6A09">
      <w:pPr>
        <w:spacing w:line="360" w:lineRule="auto"/>
        <w:rPr>
          <w:rFonts w:ascii="Arial" w:hAnsi="Arial" w:cs="Arial"/>
          <w:bCs/>
          <w:color w:val="000000" w:themeColor="text1"/>
          <w:sz w:val="22"/>
          <w:szCs w:val="22"/>
        </w:rPr>
      </w:pPr>
      <w:r>
        <w:rPr>
          <w:rFonts w:ascii="Arial" w:hAnsi="Arial"/>
          <w:color w:val="000000" w:themeColor="text1"/>
          <w:sz w:val="22"/>
        </w:rPr>
        <w:t xml:space="preserve">Dat is waar de nieuwe Terrazza Sempra van weinor voor staat. De terrasoverkapping combineert bewezen technologie met tijdloos design. Want als basis diende de weinor overkapping Terrazza Originale, die al bijna 20 jaar met succes wordt verkocht. Waar bij de traditionele overkapping eerder ronde vormen domineren, is Terrazza Sempra </w:t>
      </w:r>
      <w:r>
        <w:rPr>
          <w:rFonts w:ascii="Arial" w:hAnsi="Arial"/>
          <w:sz w:val="22"/>
        </w:rPr>
        <w:t>hoekig</w:t>
      </w:r>
      <w:r>
        <w:rPr>
          <w:rFonts w:ascii="Arial" w:hAnsi="Arial"/>
          <w:color w:val="FF0000"/>
          <w:sz w:val="22"/>
        </w:rPr>
        <w:t xml:space="preserve"> </w:t>
      </w:r>
      <w:r>
        <w:rPr>
          <w:rFonts w:ascii="Arial" w:hAnsi="Arial"/>
          <w:color w:val="000000" w:themeColor="text1"/>
          <w:sz w:val="22"/>
        </w:rPr>
        <w:t xml:space="preserve">ontworpen. Dakdragers, staanders, dakgoot – overal zijn duidelijke lijnen te herkennen. Bijzonder inventief: de dakdragers, die dankzij hun T-dragervorm </w:t>
      </w:r>
      <w:r>
        <w:rPr>
          <w:rFonts w:ascii="Arial" w:hAnsi="Arial"/>
          <w:sz w:val="22"/>
        </w:rPr>
        <w:t>zeer stabiel zijn,</w:t>
      </w:r>
      <w:r>
        <w:rPr>
          <w:rFonts w:ascii="Arial" w:hAnsi="Arial"/>
          <w:color w:val="FF0000"/>
          <w:sz w:val="22"/>
        </w:rPr>
        <w:t xml:space="preserve"> </w:t>
      </w:r>
      <w:r>
        <w:rPr>
          <w:rFonts w:ascii="Arial" w:hAnsi="Arial"/>
          <w:color w:val="000000" w:themeColor="text1"/>
          <w:sz w:val="22"/>
        </w:rPr>
        <w:t>worden aan de voorzijde eenvoudig afgesloten met een hoekige afdekkap zodat een harmonieus totaalbeeld ontstaat. Ook de glaslijsten werden optisch aangepast. Wat onveranderd blijft in vergelijking met Terrazza Originale, is de gebruikelijke dakhelling. Hier verschilt de Terrazza Sempra van de door en door kubusvormige weinor overkapping Terrazza Pure.</w:t>
      </w:r>
    </w:p>
    <w:p w14:paraId="04EDACC3" w14:textId="77777777" w:rsidR="004D6A09" w:rsidRDefault="004D6A09" w:rsidP="004D6A09">
      <w:pPr>
        <w:spacing w:line="360" w:lineRule="auto"/>
        <w:rPr>
          <w:rFonts w:ascii="Arial" w:hAnsi="Arial" w:cs="Arial"/>
          <w:bCs/>
          <w:color w:val="000000" w:themeColor="text1"/>
          <w:sz w:val="22"/>
          <w:szCs w:val="22"/>
        </w:rPr>
      </w:pPr>
    </w:p>
    <w:p w14:paraId="5D09C810" w14:textId="58C51F7F" w:rsidR="00CE1BAE" w:rsidRDefault="00CE1BAE" w:rsidP="00CE1BAE">
      <w:pPr>
        <w:spacing w:line="360" w:lineRule="auto"/>
        <w:rPr>
          <w:rFonts w:ascii="Arial" w:hAnsi="Arial" w:cs="Arial"/>
          <w:b/>
          <w:bCs/>
          <w:color w:val="000000" w:themeColor="text1"/>
          <w:sz w:val="22"/>
          <w:szCs w:val="22"/>
        </w:rPr>
      </w:pPr>
    </w:p>
    <w:p w14:paraId="68940A4B" w14:textId="77777777" w:rsidR="002457B5" w:rsidRDefault="002457B5" w:rsidP="00044FD8">
      <w:pPr>
        <w:spacing w:line="360" w:lineRule="auto"/>
        <w:rPr>
          <w:rFonts w:ascii="Arial" w:hAnsi="Arial" w:cs="Arial"/>
          <w:bCs/>
          <w:color w:val="000000" w:themeColor="text1"/>
          <w:sz w:val="22"/>
          <w:szCs w:val="22"/>
        </w:rPr>
      </w:pPr>
    </w:p>
    <w:p w14:paraId="673C6B9B" w14:textId="77777777" w:rsidR="002457B5" w:rsidRDefault="002457B5" w:rsidP="00044FD8">
      <w:pPr>
        <w:spacing w:line="360" w:lineRule="auto"/>
        <w:rPr>
          <w:rFonts w:ascii="Arial" w:hAnsi="Arial" w:cs="Arial"/>
          <w:bCs/>
          <w:color w:val="000000" w:themeColor="text1"/>
          <w:sz w:val="22"/>
          <w:szCs w:val="22"/>
        </w:rPr>
      </w:pPr>
    </w:p>
    <w:p w14:paraId="53B9A644" w14:textId="77777777" w:rsidR="002457B5" w:rsidRDefault="002457B5" w:rsidP="00044FD8">
      <w:pPr>
        <w:spacing w:line="360" w:lineRule="auto"/>
        <w:rPr>
          <w:rFonts w:ascii="Arial" w:hAnsi="Arial" w:cs="Arial"/>
          <w:bCs/>
          <w:color w:val="000000" w:themeColor="text1"/>
          <w:sz w:val="22"/>
          <w:szCs w:val="22"/>
        </w:rPr>
      </w:pPr>
    </w:p>
    <w:p w14:paraId="226A6976" w14:textId="77777777" w:rsidR="00EA4077" w:rsidRPr="00EA4077" w:rsidRDefault="00EA4077" w:rsidP="00042717">
      <w:pPr>
        <w:spacing w:line="360" w:lineRule="auto"/>
        <w:rPr>
          <w:rFonts w:ascii="Arial" w:hAnsi="Arial" w:cs="Arial"/>
          <w:b/>
          <w:color w:val="000000" w:themeColor="text1"/>
          <w:sz w:val="22"/>
          <w:szCs w:val="22"/>
        </w:rPr>
      </w:pPr>
      <w:r>
        <w:rPr>
          <w:rFonts w:ascii="Arial" w:hAnsi="Arial"/>
          <w:b/>
          <w:color w:val="000000" w:themeColor="text1"/>
          <w:sz w:val="22"/>
        </w:rPr>
        <w:t>Slimme details voor een eenvoudige montage</w:t>
      </w:r>
    </w:p>
    <w:p w14:paraId="7B41A61F" w14:textId="038F935E" w:rsidR="002457B5" w:rsidRPr="00042717" w:rsidRDefault="008A217C" w:rsidP="00042717">
      <w:pPr>
        <w:spacing w:line="360" w:lineRule="auto"/>
        <w:rPr>
          <w:rFonts w:ascii="Arial" w:hAnsi="Arial" w:cs="Arial"/>
          <w:bCs/>
          <w:color w:val="000000" w:themeColor="text1"/>
          <w:sz w:val="22"/>
          <w:szCs w:val="22"/>
        </w:rPr>
      </w:pPr>
      <w:r>
        <w:rPr>
          <w:rFonts w:ascii="Arial" w:hAnsi="Arial"/>
          <w:color w:val="000000" w:themeColor="text1"/>
          <w:sz w:val="22"/>
        </w:rPr>
        <w:t>Vele andere technische details die hun waarde hebben bewezen bij Terrazza Originale zijn overgenomen voor Terrazza Sempra. Bijzonder praktisch voor de monteur is bijvoorbeeld de hoekige staander 115 met geïntegreerde afvoerbuis en openingsfunctie voor eenvoudige montage- en onderhoudswerkzaamheden. Bovendien kan de hoogte van de waterafvoer hier individueel worden aangepast, afhankelijk van de bouwkundige omstandigheden en wensen van de opdrachtgever ter plaatse.</w:t>
      </w:r>
      <w:r>
        <w:rPr>
          <w:rFonts w:ascii="Arial" w:hAnsi="Arial"/>
          <w:sz w:val="22"/>
        </w:rPr>
        <w:t xml:space="preserve"> Met de dakgoot 220 </w:t>
      </w:r>
      <w:r>
        <w:rPr>
          <w:rFonts w:ascii="Arial" w:hAnsi="Arial"/>
          <w:color w:val="000000" w:themeColor="text1"/>
          <w:sz w:val="22"/>
        </w:rPr>
        <w:t xml:space="preserve">zijn bovendien, afhankelijk van diepte en sneeuwbelasting, tot 20 procent grotere overspanningen mogelijk, zonder dat de </w:t>
      </w:r>
      <w:r>
        <w:rPr>
          <w:rFonts w:ascii="Arial" w:hAnsi="Arial"/>
          <w:sz w:val="22"/>
        </w:rPr>
        <w:t xml:space="preserve">dakgoot met extra staal verstevigd hoeft te worden. </w:t>
      </w:r>
      <w:r>
        <w:rPr>
          <w:rFonts w:ascii="Arial" w:hAnsi="Arial"/>
          <w:color w:val="000000" w:themeColor="text1"/>
          <w:sz w:val="22"/>
        </w:rPr>
        <w:t>Hierdoor kan de opdrachtgever genieten van een onbelemmerd uitzicht naar buiten, zonder middenstaander. De stalen versteviging kan los worden besteld en ter plaatse worden aangebracht, waardoor het transportgewicht aanzienlijk wordt gereduceerd en de montage wordt vereenvoudigd. Terrazza Sempra is uitvoerbaar bij verschillende dakvormen, bijvoorbeeld</w:t>
      </w:r>
      <w:r>
        <w:rPr>
          <w:rFonts w:ascii="Arial" w:hAnsi="Arial"/>
          <w:sz w:val="22"/>
        </w:rPr>
        <w:t xml:space="preserve"> </w:t>
      </w:r>
      <w:r>
        <w:rPr>
          <w:rFonts w:ascii="Arial" w:hAnsi="Arial"/>
          <w:color w:val="000000" w:themeColor="text1"/>
          <w:sz w:val="22"/>
        </w:rPr>
        <w:t>bij tal van lessenaardaken met inspringende muur of balkonuitsparing.</w:t>
      </w:r>
      <w:r>
        <w:rPr>
          <w:rFonts w:ascii="Arial" w:hAnsi="Arial"/>
          <w:sz w:val="22"/>
        </w:rPr>
        <w:t xml:space="preserve"> Op deze manier kan het vakbedrijf zijn klanten individuele oplossingen bieden en voldoen aan de bouwkundige eisen. </w:t>
      </w:r>
    </w:p>
    <w:p w14:paraId="27B7470D" w14:textId="44E29A11" w:rsidR="002457B5" w:rsidRDefault="002457B5" w:rsidP="00044FD8">
      <w:pPr>
        <w:spacing w:line="360" w:lineRule="auto"/>
        <w:rPr>
          <w:rFonts w:ascii="Arial" w:hAnsi="Arial" w:cs="Arial"/>
          <w:bCs/>
          <w:color w:val="000000" w:themeColor="text1"/>
          <w:sz w:val="22"/>
          <w:szCs w:val="22"/>
        </w:rPr>
      </w:pPr>
    </w:p>
    <w:p w14:paraId="1B98D120" w14:textId="4EBBD95B" w:rsidR="00534B07" w:rsidRPr="00534B07" w:rsidRDefault="00042717" w:rsidP="00534B07">
      <w:pPr>
        <w:spacing w:line="360" w:lineRule="auto"/>
        <w:rPr>
          <w:rFonts w:ascii="Arial" w:hAnsi="Arial" w:cs="Arial"/>
          <w:b/>
          <w:color w:val="000000" w:themeColor="text1"/>
          <w:sz w:val="22"/>
          <w:szCs w:val="22"/>
        </w:rPr>
      </w:pPr>
      <w:r>
        <w:rPr>
          <w:rFonts w:ascii="Arial" w:hAnsi="Arial"/>
          <w:b/>
          <w:color w:val="000000" w:themeColor="text1"/>
          <w:sz w:val="22"/>
        </w:rPr>
        <w:t xml:space="preserve">Ledverlichting, verwarmingssysteem, zonwering: sterke accessoires </w:t>
      </w:r>
    </w:p>
    <w:p w14:paraId="121F6A4E" w14:textId="75196EB1" w:rsidR="00042717" w:rsidRPr="00042717" w:rsidRDefault="000759BD" w:rsidP="00EA4077">
      <w:pPr>
        <w:spacing w:line="360" w:lineRule="auto"/>
        <w:rPr>
          <w:rFonts w:ascii="Arial" w:hAnsi="Arial" w:cs="Arial"/>
          <w:color w:val="000000" w:themeColor="text1"/>
          <w:sz w:val="22"/>
          <w:szCs w:val="22"/>
        </w:rPr>
      </w:pPr>
      <w:r>
        <w:rPr>
          <w:rFonts w:ascii="Arial" w:hAnsi="Arial"/>
          <w:color w:val="000000" w:themeColor="text1"/>
          <w:sz w:val="22"/>
        </w:rPr>
        <w:t>Voor Terrazza Sempra biedt weinor nu ook de lichtlijst LED-Design in hoekige uitvoering aan. Wie kleur wil brengen op de terrassen van zijn klanten, raadt zijn klanten de ledstrip RGB Stripe aan met 48 kleuren en 3 wittinten. Deze kan ter plaatse flexibel worden gemonteerd, net als het Tempura Quadra verwarmingssysteem, dat met zijn kubusvormige uiterlijk perfect in de totale designlijn past. Geen terrasoverkapping zonder bescherming tegen inkijk en zonwering: daarom kunnen de verticale zonwering weinor VertiTex II, het ondergemonteerde serrezonnescherm Sottezza II en de bovengemonteerde versie WGM Top probleemloos worden aangevuld. Alles kan eenvoudig worden bediend met de draadloze besturing BiConnect.</w:t>
      </w:r>
    </w:p>
    <w:p w14:paraId="268F36B6" w14:textId="0AA0ECF1" w:rsidR="00534B07" w:rsidRPr="00534B07" w:rsidRDefault="00534B07" w:rsidP="00534B07">
      <w:pPr>
        <w:spacing w:line="360" w:lineRule="auto"/>
        <w:rPr>
          <w:rFonts w:ascii="Arial" w:hAnsi="Arial" w:cs="Arial"/>
          <w:color w:val="000000" w:themeColor="text1"/>
          <w:sz w:val="22"/>
          <w:szCs w:val="22"/>
        </w:rPr>
      </w:pPr>
    </w:p>
    <w:p w14:paraId="7592F8A2" w14:textId="563EFC73" w:rsidR="00534B07" w:rsidRPr="00534B07" w:rsidRDefault="00534B07" w:rsidP="00534B07">
      <w:pPr>
        <w:spacing w:line="360" w:lineRule="auto"/>
        <w:rPr>
          <w:rFonts w:ascii="Arial" w:hAnsi="Arial" w:cs="Arial"/>
          <w:b/>
          <w:color w:val="000000" w:themeColor="text1"/>
          <w:sz w:val="22"/>
          <w:szCs w:val="22"/>
        </w:rPr>
      </w:pPr>
      <w:r>
        <w:rPr>
          <w:rFonts w:ascii="Arial" w:hAnsi="Arial"/>
          <w:b/>
          <w:color w:val="000000" w:themeColor="text1"/>
          <w:sz w:val="22"/>
        </w:rPr>
        <w:lastRenderedPageBreak/>
        <w:t>Uitbreiding naar serre mogelijk</w:t>
      </w:r>
    </w:p>
    <w:p w14:paraId="42A3BB59" w14:textId="7AD68FCA" w:rsidR="0053577F" w:rsidRPr="00CE1BAE" w:rsidRDefault="00EB2D7B" w:rsidP="0053577F">
      <w:pPr>
        <w:spacing w:line="360" w:lineRule="auto"/>
        <w:rPr>
          <w:rFonts w:ascii="Arial" w:hAnsi="Arial" w:cs="Arial"/>
          <w:color w:val="000000" w:themeColor="text1"/>
          <w:sz w:val="22"/>
          <w:szCs w:val="22"/>
        </w:rPr>
      </w:pPr>
      <w:r>
        <w:rPr>
          <w:rFonts w:ascii="Arial" w:hAnsi="Arial"/>
          <w:color w:val="000000" w:themeColor="text1"/>
          <w:sz w:val="22"/>
        </w:rPr>
        <w:t>Als opdrachtgevers een uitgebreide bescherming tegen weersinvloeden voor hun terras willen, kunnen vakbedrijven deze wens eenvoudig vervullen – met de op maat gemaakte, volledig glazen schuifdeuren w17 easy. De schuifdeuren kunnen snel en eenvoudig worden gesloten en op warme dagen net zo gemakkelijk weer worden geopend en kunnen bij een bestaand systeem worden aangebracht.</w:t>
      </w:r>
    </w:p>
    <w:p w14:paraId="1FC32DDE" w14:textId="45ED9B30" w:rsidR="00EA4077" w:rsidRDefault="00EA4077" w:rsidP="00587C0D">
      <w:pPr>
        <w:spacing w:line="360" w:lineRule="auto"/>
        <w:rPr>
          <w:rFonts w:ascii="Arial" w:hAnsi="Arial" w:cs="Arial"/>
          <w:b/>
          <w:color w:val="000000" w:themeColor="text1"/>
          <w:sz w:val="22"/>
          <w:szCs w:val="22"/>
        </w:rPr>
      </w:pPr>
    </w:p>
    <w:p w14:paraId="7A3BCCFE" w14:textId="70AFB517" w:rsidR="00A41C9C" w:rsidRPr="00587C0D" w:rsidRDefault="00A41C9C" w:rsidP="00587C0D">
      <w:pPr>
        <w:spacing w:line="360" w:lineRule="auto"/>
        <w:rPr>
          <w:rFonts w:ascii="Arial" w:hAnsi="Arial" w:cs="Arial"/>
          <w:b/>
          <w:color w:val="000000" w:themeColor="text1"/>
          <w:sz w:val="22"/>
          <w:szCs w:val="22"/>
        </w:rPr>
      </w:pPr>
      <w:r>
        <w:rPr>
          <w:rFonts w:ascii="Arial" w:hAnsi="Arial"/>
          <w:b/>
          <w:color w:val="000000" w:themeColor="text1"/>
          <w:sz w:val="22"/>
        </w:rPr>
        <w:t>Contactpersoon:</w:t>
      </w:r>
    </w:p>
    <w:p w14:paraId="11C5CD64" w14:textId="77777777" w:rsidR="001B338D" w:rsidRDefault="001B338D" w:rsidP="001B338D">
      <w:pPr>
        <w:spacing w:line="360" w:lineRule="auto"/>
        <w:rPr>
          <w:rFonts w:ascii="Arial" w:hAnsi="Arial" w:cs="Arial"/>
          <w:color w:val="000000" w:themeColor="text1"/>
          <w:sz w:val="22"/>
          <w:szCs w:val="22"/>
        </w:rPr>
      </w:pPr>
      <w:r>
        <w:rPr>
          <w:rFonts w:ascii="Arial" w:hAnsi="Arial"/>
          <w:color w:val="000000" w:themeColor="text1"/>
          <w:sz w:val="22"/>
        </w:rPr>
        <w:t>Janine Buwalda</w:t>
      </w:r>
    </w:p>
    <w:p w14:paraId="6C65243B" w14:textId="77777777" w:rsidR="001B338D" w:rsidRDefault="001B338D" w:rsidP="001B338D">
      <w:pPr>
        <w:spacing w:line="360" w:lineRule="auto"/>
        <w:rPr>
          <w:rFonts w:ascii="Arial" w:hAnsi="Arial" w:cs="Arial"/>
          <w:color w:val="000000" w:themeColor="text1"/>
          <w:sz w:val="22"/>
          <w:szCs w:val="22"/>
        </w:rPr>
      </w:pPr>
      <w:r>
        <w:rPr>
          <w:rFonts w:ascii="Arial" w:hAnsi="Arial"/>
          <w:color w:val="000000" w:themeColor="text1"/>
          <w:sz w:val="22"/>
        </w:rPr>
        <w:t>weinor B.V.</w:t>
      </w:r>
      <w:r>
        <w:rPr>
          <w:rFonts w:ascii="Arial" w:hAnsi="Arial"/>
          <w:b/>
          <w:color w:val="000000" w:themeColor="text1"/>
          <w:sz w:val="22"/>
        </w:rPr>
        <w:t xml:space="preserve"> || </w:t>
      </w:r>
      <w:r>
        <w:rPr>
          <w:rFonts w:ascii="Arial" w:hAnsi="Arial"/>
          <w:color w:val="000000" w:themeColor="text1"/>
          <w:sz w:val="22"/>
        </w:rPr>
        <w:t xml:space="preserve">Zuiderzeelaan 17 </w:t>
      </w:r>
      <w:r>
        <w:rPr>
          <w:rFonts w:ascii="Arial" w:hAnsi="Arial"/>
          <w:b/>
          <w:color w:val="000000" w:themeColor="text1"/>
          <w:sz w:val="22"/>
        </w:rPr>
        <w:t>||</w:t>
      </w:r>
      <w:r>
        <w:rPr>
          <w:rFonts w:ascii="Arial" w:hAnsi="Arial"/>
          <w:color w:val="000000" w:themeColor="text1"/>
          <w:sz w:val="22"/>
        </w:rPr>
        <w:t xml:space="preserve"> 8017 JV  Zwolle</w:t>
      </w:r>
    </w:p>
    <w:p w14:paraId="7F2BE065" w14:textId="77777777" w:rsidR="001B338D" w:rsidRDefault="001B338D" w:rsidP="001B338D">
      <w:pPr>
        <w:spacing w:line="360" w:lineRule="auto"/>
        <w:rPr>
          <w:rFonts w:ascii="Arial" w:hAnsi="Arial"/>
          <w:color w:val="000000" w:themeColor="text1"/>
          <w:sz w:val="22"/>
        </w:rPr>
      </w:pPr>
      <w:r>
        <w:rPr>
          <w:rFonts w:ascii="Arial" w:hAnsi="Arial"/>
          <w:color w:val="000000" w:themeColor="text1"/>
          <w:sz w:val="22"/>
        </w:rPr>
        <w:t xml:space="preserve">Mail: jbuwalda@weinor.de </w:t>
      </w:r>
      <w:r>
        <w:rPr>
          <w:rFonts w:ascii="Arial" w:hAnsi="Arial"/>
          <w:b/>
          <w:color w:val="000000" w:themeColor="text1"/>
          <w:sz w:val="22"/>
        </w:rPr>
        <w:t xml:space="preserve">|| </w:t>
      </w:r>
      <w:r>
        <w:rPr>
          <w:rFonts w:ascii="Arial" w:hAnsi="Arial"/>
          <w:color w:val="000000" w:themeColor="text1"/>
          <w:sz w:val="22"/>
        </w:rPr>
        <w:t>www.weinor.nl || www.weinor.be ||</w:t>
      </w:r>
    </w:p>
    <w:p w14:paraId="514C715C" w14:textId="77777777" w:rsidR="001B338D" w:rsidRDefault="001B338D" w:rsidP="001B338D">
      <w:pPr>
        <w:spacing w:line="360" w:lineRule="auto"/>
        <w:rPr>
          <w:rFonts w:ascii="Arial" w:hAnsi="Arial" w:cs="Arial"/>
          <w:color w:val="000000" w:themeColor="text1"/>
          <w:sz w:val="22"/>
          <w:szCs w:val="22"/>
        </w:rPr>
      </w:pPr>
      <w:r>
        <w:rPr>
          <w:rFonts w:ascii="Arial" w:hAnsi="Arial"/>
          <w:color w:val="000000" w:themeColor="text1"/>
          <w:sz w:val="22"/>
        </w:rPr>
        <w:t>Tel.: 0800-0934667</w:t>
      </w:r>
    </w:p>
    <w:p w14:paraId="7CA5BB32" w14:textId="77777777" w:rsidR="001B338D" w:rsidRDefault="001B338D" w:rsidP="001B338D">
      <w:pPr>
        <w:spacing w:line="360" w:lineRule="auto"/>
        <w:rPr>
          <w:rFonts w:ascii="Arial" w:hAnsi="Arial" w:cs="Arial"/>
          <w:color w:val="000000" w:themeColor="text1"/>
          <w:sz w:val="22"/>
          <w:szCs w:val="22"/>
        </w:rPr>
      </w:pPr>
    </w:p>
    <w:p w14:paraId="7D0B7920" w14:textId="77777777" w:rsidR="001B338D" w:rsidRDefault="001B338D" w:rsidP="001B338D">
      <w:pPr>
        <w:spacing w:line="360" w:lineRule="auto"/>
        <w:rPr>
          <w:rFonts w:ascii="Arial" w:hAnsi="Arial" w:cs="Arial"/>
          <w:b/>
          <w:color w:val="000000" w:themeColor="text1"/>
          <w:sz w:val="22"/>
          <w:szCs w:val="22"/>
          <w:u w:val="single"/>
        </w:rPr>
      </w:pPr>
    </w:p>
    <w:p w14:paraId="3C32CC84" w14:textId="77777777" w:rsidR="001B338D" w:rsidRDefault="001B338D" w:rsidP="001B338D">
      <w:pPr>
        <w:spacing w:line="360" w:lineRule="auto"/>
        <w:rPr>
          <w:rFonts w:ascii="Arial" w:hAnsi="Arial" w:cs="Arial"/>
          <w:color w:val="000000" w:themeColor="text1"/>
          <w:sz w:val="22"/>
          <w:szCs w:val="22"/>
        </w:rPr>
      </w:pPr>
      <w:r>
        <w:rPr>
          <w:rFonts w:ascii="Arial" w:hAnsi="Arial"/>
          <w:color w:val="000000" w:themeColor="text1"/>
          <w:sz w:val="22"/>
        </w:rPr>
        <w:t>De tekst, beeldmateriaal met hoge resolutie en overige informatie is beschikbaar op www.weinor.nl/pers en www.weinor.be/pers. </w:t>
      </w:r>
    </w:p>
    <w:p w14:paraId="10B4DB39" w14:textId="77777777" w:rsidR="00A337AA" w:rsidRPr="00587C0D" w:rsidRDefault="00A337AA" w:rsidP="00587C0D">
      <w:pPr>
        <w:spacing w:line="360" w:lineRule="auto"/>
        <w:rPr>
          <w:rFonts w:ascii="Arial" w:hAnsi="Arial" w:cs="Arial"/>
          <w:b/>
          <w:color w:val="000000" w:themeColor="text1"/>
          <w:sz w:val="22"/>
          <w:szCs w:val="22"/>
          <w:u w:val="single"/>
        </w:rPr>
      </w:pPr>
    </w:p>
    <w:p w14:paraId="054AC17F" w14:textId="6B930A76" w:rsidR="00437ADB" w:rsidRDefault="00437ADB" w:rsidP="00587C0D">
      <w:pPr>
        <w:spacing w:line="360" w:lineRule="auto"/>
        <w:rPr>
          <w:rFonts w:ascii="Arial" w:hAnsi="Arial" w:cs="Arial"/>
          <w:b/>
          <w:color w:val="000000" w:themeColor="text1"/>
          <w:sz w:val="22"/>
          <w:szCs w:val="22"/>
          <w:u w:val="single"/>
        </w:rPr>
      </w:pPr>
    </w:p>
    <w:p w14:paraId="03054263" w14:textId="7BD08AA1" w:rsidR="004464C0" w:rsidRDefault="004464C0" w:rsidP="00587C0D">
      <w:pPr>
        <w:spacing w:line="360" w:lineRule="auto"/>
        <w:rPr>
          <w:rFonts w:ascii="Arial" w:hAnsi="Arial" w:cs="Arial"/>
          <w:b/>
          <w:color w:val="000000" w:themeColor="text1"/>
          <w:sz w:val="22"/>
          <w:szCs w:val="22"/>
          <w:u w:val="single"/>
        </w:rPr>
      </w:pPr>
    </w:p>
    <w:p w14:paraId="0A634B50" w14:textId="77777777" w:rsidR="004464C0" w:rsidRPr="00587C0D" w:rsidRDefault="004464C0" w:rsidP="00587C0D">
      <w:pPr>
        <w:spacing w:line="360" w:lineRule="auto"/>
        <w:rPr>
          <w:rFonts w:ascii="Arial" w:hAnsi="Arial" w:cs="Arial"/>
          <w:b/>
          <w:color w:val="000000" w:themeColor="text1"/>
          <w:sz w:val="22"/>
          <w:szCs w:val="22"/>
          <w:u w:val="single"/>
        </w:rPr>
      </w:pPr>
    </w:p>
    <w:p w14:paraId="59D09776" w14:textId="77777777" w:rsidR="002A1D7F" w:rsidRDefault="002A1D7F">
      <w:pPr>
        <w:rPr>
          <w:rFonts w:ascii="Arial" w:hAnsi="Arial" w:cs="Arial"/>
          <w:b/>
          <w:color w:val="000000" w:themeColor="text1"/>
          <w:sz w:val="22"/>
          <w:szCs w:val="22"/>
          <w:u w:val="single"/>
        </w:rPr>
      </w:pPr>
      <w:r>
        <w:br w:type="page"/>
      </w:r>
    </w:p>
    <w:p w14:paraId="2EDB5872" w14:textId="77777777" w:rsidR="002A1D7F" w:rsidRDefault="002A1D7F" w:rsidP="00587C0D">
      <w:pPr>
        <w:spacing w:line="360" w:lineRule="auto"/>
        <w:rPr>
          <w:rFonts w:ascii="Arial" w:hAnsi="Arial" w:cs="Arial"/>
          <w:b/>
          <w:color w:val="000000" w:themeColor="text1"/>
          <w:sz w:val="22"/>
          <w:szCs w:val="22"/>
          <w:u w:val="single"/>
        </w:rPr>
      </w:pPr>
    </w:p>
    <w:p w14:paraId="6D133C59" w14:textId="324F7F81" w:rsidR="004663F9" w:rsidRDefault="004663F9" w:rsidP="00587C0D">
      <w:pPr>
        <w:spacing w:line="360" w:lineRule="auto"/>
        <w:rPr>
          <w:rFonts w:ascii="Arial" w:hAnsi="Arial" w:cs="Arial"/>
          <w:b/>
          <w:color w:val="000000" w:themeColor="text1"/>
          <w:sz w:val="22"/>
          <w:szCs w:val="22"/>
          <w:u w:val="single"/>
        </w:rPr>
      </w:pPr>
      <w:r>
        <w:rPr>
          <w:rFonts w:ascii="Arial" w:hAnsi="Arial"/>
          <w:b/>
          <w:color w:val="000000" w:themeColor="text1"/>
          <w:sz w:val="22"/>
          <w:u w:val="single"/>
        </w:rPr>
        <w:t>Beeldmateriaal:</w:t>
      </w:r>
    </w:p>
    <w:p w14:paraId="3A21E4EF" w14:textId="77777777" w:rsidR="005447BF" w:rsidRDefault="005447BF" w:rsidP="00587C0D">
      <w:pPr>
        <w:spacing w:line="360" w:lineRule="auto"/>
        <w:rPr>
          <w:rFonts w:ascii="Arial" w:hAnsi="Arial" w:cs="Arial"/>
          <w:b/>
          <w:color w:val="000000" w:themeColor="text1"/>
          <w:sz w:val="22"/>
          <w:szCs w:val="22"/>
          <w:u w:val="single"/>
        </w:rPr>
      </w:pPr>
    </w:p>
    <w:p w14:paraId="1D91B780" w14:textId="35909F25" w:rsidR="00C157D2" w:rsidRDefault="00B12A1F" w:rsidP="00CE1BAE">
      <w:pPr>
        <w:spacing w:line="360" w:lineRule="auto"/>
        <w:rPr>
          <w:rFonts w:ascii="Arial" w:hAnsi="Arial" w:cs="Arial"/>
          <w:b/>
          <w:bCs/>
          <w:color w:val="000000" w:themeColor="text1"/>
          <w:sz w:val="22"/>
          <w:szCs w:val="22"/>
        </w:rPr>
      </w:pPr>
      <w:r>
        <w:rPr>
          <w:rFonts w:ascii="Arial" w:hAnsi="Arial" w:cs="Arial"/>
          <w:b/>
          <w:bCs/>
          <w:noProof/>
          <w:color w:val="000000" w:themeColor="text1"/>
          <w:sz w:val="22"/>
          <w:szCs w:val="22"/>
          <w:lang w:val="de-DE"/>
        </w:rPr>
        <w:drawing>
          <wp:inline distT="0" distB="0" distL="0" distR="0" wp14:anchorId="08362CEE" wp14:editId="170C6D39">
            <wp:extent cx="3178827" cy="229552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inor_Terrazza_Sempra_fp_1.jpg"/>
                    <pic:cNvPicPr/>
                  </pic:nvPicPr>
                  <pic:blipFill>
                    <a:blip r:embed="rId7">
                      <a:extLst>
                        <a:ext uri="{28A0092B-C50C-407E-A947-70E740481C1C}">
                          <a14:useLocalDpi xmlns:a14="http://schemas.microsoft.com/office/drawing/2010/main" val="0"/>
                        </a:ext>
                      </a:extLst>
                    </a:blip>
                    <a:stretch>
                      <a:fillRect/>
                    </a:stretch>
                  </pic:blipFill>
                  <pic:spPr>
                    <a:xfrm>
                      <a:off x="0" y="0"/>
                      <a:ext cx="3180804" cy="2296953"/>
                    </a:xfrm>
                    <a:prstGeom prst="rect">
                      <a:avLst/>
                    </a:prstGeom>
                  </pic:spPr>
                </pic:pic>
              </a:graphicData>
            </a:graphic>
          </wp:inline>
        </w:drawing>
      </w:r>
    </w:p>
    <w:p w14:paraId="2600D0FA" w14:textId="03B6F997" w:rsidR="00D10A39" w:rsidRPr="00D10A39" w:rsidRDefault="00D10A39" w:rsidP="00CE1BAE">
      <w:pPr>
        <w:spacing w:line="360" w:lineRule="auto"/>
        <w:rPr>
          <w:rFonts w:ascii="Arial" w:hAnsi="Arial" w:cs="Arial"/>
          <w:color w:val="000000" w:themeColor="text1"/>
          <w:sz w:val="22"/>
          <w:szCs w:val="22"/>
        </w:rPr>
      </w:pPr>
      <w:r>
        <w:rPr>
          <w:rFonts w:ascii="Arial" w:hAnsi="Arial"/>
          <w:b/>
          <w:color w:val="000000" w:themeColor="text1"/>
          <w:sz w:val="22"/>
        </w:rPr>
        <w:t xml:space="preserve">Foto 1: </w:t>
      </w:r>
    </w:p>
    <w:p w14:paraId="19ECEB93" w14:textId="6F31FCA1" w:rsidR="005447BF" w:rsidRPr="00CE1BAE" w:rsidRDefault="00C157D2" w:rsidP="00CE1BAE">
      <w:pPr>
        <w:spacing w:line="360" w:lineRule="auto"/>
        <w:rPr>
          <w:rFonts w:ascii="Arial" w:hAnsi="Arial" w:cs="Arial"/>
          <w:color w:val="000000" w:themeColor="text1"/>
          <w:sz w:val="22"/>
          <w:szCs w:val="22"/>
        </w:rPr>
      </w:pPr>
      <w:r>
        <w:rPr>
          <w:rFonts w:ascii="Arial" w:hAnsi="Arial"/>
          <w:color w:val="000000" w:themeColor="text1"/>
          <w:sz w:val="22"/>
        </w:rPr>
        <w:t>Tijdloos design: Het uiterlijk van Terrazza Sempra overtuigt door zijn heldere lijnen.</w:t>
      </w:r>
    </w:p>
    <w:p w14:paraId="00C9A983" w14:textId="0382C7ED" w:rsidR="00CE1BAE" w:rsidRDefault="00CE1BAE" w:rsidP="00CE1BAE">
      <w:pPr>
        <w:spacing w:line="360" w:lineRule="auto"/>
        <w:rPr>
          <w:rFonts w:ascii="Arial" w:hAnsi="Arial" w:cs="Arial"/>
          <w:color w:val="000000" w:themeColor="text1"/>
          <w:sz w:val="22"/>
          <w:szCs w:val="22"/>
        </w:rPr>
      </w:pPr>
    </w:p>
    <w:p w14:paraId="4B3C9202" w14:textId="77777777" w:rsidR="00B87347" w:rsidRPr="00CE1BAE" w:rsidRDefault="00B87347" w:rsidP="00CE1BAE">
      <w:pPr>
        <w:spacing w:line="360" w:lineRule="auto"/>
        <w:rPr>
          <w:rFonts w:ascii="Arial" w:hAnsi="Arial" w:cs="Arial"/>
          <w:color w:val="000000" w:themeColor="text1"/>
          <w:sz w:val="22"/>
          <w:szCs w:val="22"/>
        </w:rPr>
      </w:pPr>
    </w:p>
    <w:p w14:paraId="784B8037" w14:textId="6A2359D3" w:rsidR="00B87347" w:rsidRDefault="00B12A1F" w:rsidP="00CE1BAE">
      <w:pPr>
        <w:spacing w:line="360" w:lineRule="auto"/>
        <w:rPr>
          <w:rFonts w:ascii="Arial" w:hAnsi="Arial" w:cs="Arial"/>
          <w:b/>
          <w:bCs/>
          <w:color w:val="000000" w:themeColor="text1"/>
          <w:sz w:val="22"/>
          <w:szCs w:val="22"/>
        </w:rPr>
      </w:pPr>
      <w:r>
        <w:rPr>
          <w:rFonts w:ascii="Arial" w:hAnsi="Arial" w:cs="Arial"/>
          <w:b/>
          <w:bCs/>
          <w:noProof/>
          <w:color w:val="000000" w:themeColor="text1"/>
          <w:sz w:val="22"/>
          <w:szCs w:val="22"/>
          <w:lang w:val="de-DE"/>
        </w:rPr>
        <w:drawing>
          <wp:inline distT="0" distB="0" distL="0" distR="0" wp14:anchorId="6939DC2D" wp14:editId="62CB65C4">
            <wp:extent cx="3218397" cy="23241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inor_Terrazza_Sempra_fp_2.jpg"/>
                    <pic:cNvPicPr/>
                  </pic:nvPicPr>
                  <pic:blipFill>
                    <a:blip r:embed="rId8">
                      <a:extLst>
                        <a:ext uri="{28A0092B-C50C-407E-A947-70E740481C1C}">
                          <a14:useLocalDpi xmlns:a14="http://schemas.microsoft.com/office/drawing/2010/main" val="0"/>
                        </a:ext>
                      </a:extLst>
                    </a:blip>
                    <a:stretch>
                      <a:fillRect/>
                    </a:stretch>
                  </pic:blipFill>
                  <pic:spPr>
                    <a:xfrm>
                      <a:off x="0" y="0"/>
                      <a:ext cx="3223573" cy="2327838"/>
                    </a:xfrm>
                    <a:prstGeom prst="rect">
                      <a:avLst/>
                    </a:prstGeom>
                  </pic:spPr>
                </pic:pic>
              </a:graphicData>
            </a:graphic>
          </wp:inline>
        </w:drawing>
      </w:r>
    </w:p>
    <w:p w14:paraId="5378A9F5" w14:textId="08724CB1" w:rsidR="00D10A39" w:rsidRDefault="00D10A39" w:rsidP="00CE1BAE">
      <w:pPr>
        <w:spacing w:line="360" w:lineRule="auto"/>
        <w:rPr>
          <w:rFonts w:ascii="Arial" w:hAnsi="Arial" w:cs="Arial"/>
          <w:color w:val="000000" w:themeColor="text1"/>
          <w:sz w:val="22"/>
          <w:szCs w:val="22"/>
        </w:rPr>
      </w:pPr>
      <w:r>
        <w:rPr>
          <w:rFonts w:ascii="Arial" w:hAnsi="Arial"/>
          <w:b/>
          <w:color w:val="000000" w:themeColor="text1"/>
          <w:sz w:val="22"/>
        </w:rPr>
        <w:t xml:space="preserve">Foto 2: </w:t>
      </w:r>
    </w:p>
    <w:p w14:paraId="39FCDF97" w14:textId="7C853790" w:rsidR="00CE1BAE" w:rsidRPr="00CE1BAE" w:rsidRDefault="00B87347" w:rsidP="00C157D2">
      <w:pPr>
        <w:spacing w:line="360" w:lineRule="auto"/>
        <w:rPr>
          <w:rFonts w:ascii="Arial" w:hAnsi="Arial" w:cs="Arial"/>
          <w:color w:val="000000" w:themeColor="text1"/>
          <w:sz w:val="22"/>
          <w:szCs w:val="22"/>
        </w:rPr>
      </w:pPr>
      <w:r>
        <w:rPr>
          <w:rFonts w:ascii="Arial" w:hAnsi="Arial"/>
          <w:color w:val="000000" w:themeColor="text1"/>
          <w:sz w:val="22"/>
        </w:rPr>
        <w:t xml:space="preserve">Bewezen technologie: Terrazza Sempra is uitgerust met een bijzonder stabiele en vooral bij regen stille dakbedekking van veiligheidsglas en heeft een solide aluminiumconstructie. </w:t>
      </w:r>
    </w:p>
    <w:p w14:paraId="08E3EFA3" w14:textId="77777777" w:rsidR="00C157D2" w:rsidRDefault="00C157D2" w:rsidP="005447BF">
      <w:pPr>
        <w:spacing w:line="360" w:lineRule="auto"/>
        <w:rPr>
          <w:rFonts w:ascii="Arial" w:hAnsi="Arial" w:cs="Arial"/>
          <w:b/>
          <w:bCs/>
          <w:color w:val="000000" w:themeColor="text1"/>
          <w:sz w:val="22"/>
          <w:szCs w:val="22"/>
        </w:rPr>
      </w:pPr>
    </w:p>
    <w:p w14:paraId="0543A5AC" w14:textId="63BE2542" w:rsidR="00C157D2" w:rsidRDefault="00C157D2" w:rsidP="005447BF">
      <w:pPr>
        <w:spacing w:line="360" w:lineRule="auto"/>
        <w:rPr>
          <w:rFonts w:ascii="Arial" w:hAnsi="Arial" w:cs="Arial"/>
          <w:b/>
          <w:bCs/>
          <w:color w:val="000000" w:themeColor="text1"/>
          <w:sz w:val="22"/>
          <w:szCs w:val="22"/>
        </w:rPr>
      </w:pPr>
    </w:p>
    <w:p w14:paraId="3DD9633D" w14:textId="309B6013" w:rsidR="00C157D2" w:rsidRDefault="00C157D2" w:rsidP="005447BF">
      <w:pPr>
        <w:spacing w:line="360" w:lineRule="auto"/>
        <w:rPr>
          <w:rFonts w:ascii="Arial" w:hAnsi="Arial" w:cs="Arial"/>
          <w:b/>
          <w:bCs/>
          <w:color w:val="000000" w:themeColor="text1"/>
          <w:sz w:val="22"/>
          <w:szCs w:val="22"/>
        </w:rPr>
      </w:pPr>
    </w:p>
    <w:p w14:paraId="225B3D77" w14:textId="2151BFF2" w:rsidR="00C157D2" w:rsidRDefault="00C157D2" w:rsidP="005447BF">
      <w:pPr>
        <w:spacing w:line="360" w:lineRule="auto"/>
        <w:rPr>
          <w:rFonts w:ascii="Arial" w:hAnsi="Arial" w:cs="Arial"/>
          <w:b/>
          <w:bCs/>
          <w:color w:val="000000" w:themeColor="text1"/>
          <w:sz w:val="22"/>
          <w:szCs w:val="22"/>
        </w:rPr>
      </w:pPr>
    </w:p>
    <w:p w14:paraId="6DCF6CFC" w14:textId="5EA3733D" w:rsidR="00C157D2" w:rsidRDefault="002A1D7F" w:rsidP="005447BF">
      <w:pPr>
        <w:spacing w:line="360" w:lineRule="auto"/>
        <w:rPr>
          <w:rFonts w:ascii="Arial" w:hAnsi="Arial" w:cs="Arial"/>
          <w:b/>
          <w:bCs/>
          <w:color w:val="000000" w:themeColor="text1"/>
          <w:sz w:val="22"/>
          <w:szCs w:val="22"/>
        </w:rPr>
      </w:pPr>
      <w:r>
        <w:rPr>
          <w:rFonts w:ascii="Arial" w:hAnsi="Arial"/>
          <w:b/>
          <w:noProof/>
          <w:color w:val="000000" w:themeColor="text1"/>
          <w:sz w:val="22"/>
          <w:lang w:val="de-DE"/>
        </w:rPr>
        <w:drawing>
          <wp:inline distT="0" distB="0" distL="0" distR="0" wp14:anchorId="3F88DCE7" wp14:editId="4876017A">
            <wp:extent cx="3139813" cy="226695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inor_Terrazza_Sempra_180x130_Abdeckung.jpg"/>
                    <pic:cNvPicPr/>
                  </pic:nvPicPr>
                  <pic:blipFill>
                    <a:blip r:embed="rId9">
                      <a:extLst>
                        <a:ext uri="{28A0092B-C50C-407E-A947-70E740481C1C}">
                          <a14:useLocalDpi xmlns:a14="http://schemas.microsoft.com/office/drawing/2010/main" val="0"/>
                        </a:ext>
                      </a:extLst>
                    </a:blip>
                    <a:stretch>
                      <a:fillRect/>
                    </a:stretch>
                  </pic:blipFill>
                  <pic:spPr>
                    <a:xfrm>
                      <a:off x="0" y="0"/>
                      <a:ext cx="3143915" cy="2269912"/>
                    </a:xfrm>
                    <a:prstGeom prst="rect">
                      <a:avLst/>
                    </a:prstGeom>
                  </pic:spPr>
                </pic:pic>
              </a:graphicData>
            </a:graphic>
          </wp:inline>
        </w:drawing>
      </w:r>
    </w:p>
    <w:p w14:paraId="60B5BC0B" w14:textId="5927FADA" w:rsidR="005447BF" w:rsidRPr="005447BF" w:rsidRDefault="005447BF" w:rsidP="005447BF">
      <w:pPr>
        <w:spacing w:line="360" w:lineRule="auto"/>
        <w:rPr>
          <w:rFonts w:ascii="Arial" w:hAnsi="Arial" w:cs="Arial"/>
          <w:b/>
          <w:bCs/>
          <w:color w:val="000000" w:themeColor="text1"/>
          <w:sz w:val="22"/>
          <w:szCs w:val="22"/>
        </w:rPr>
      </w:pPr>
      <w:r>
        <w:rPr>
          <w:rFonts w:ascii="Arial" w:hAnsi="Arial"/>
          <w:b/>
          <w:color w:val="000000" w:themeColor="text1"/>
          <w:sz w:val="22"/>
        </w:rPr>
        <w:t>Foto 3:</w:t>
      </w:r>
    </w:p>
    <w:p w14:paraId="33354AEE" w14:textId="5D481AD3" w:rsidR="00B87347" w:rsidRPr="00B87347" w:rsidRDefault="00B87347" w:rsidP="00B87347">
      <w:pPr>
        <w:spacing w:line="360" w:lineRule="auto"/>
        <w:rPr>
          <w:rFonts w:ascii="Arial" w:hAnsi="Arial" w:cs="Arial"/>
          <w:color w:val="000000" w:themeColor="text1"/>
          <w:sz w:val="22"/>
          <w:szCs w:val="22"/>
        </w:rPr>
      </w:pPr>
      <w:r>
        <w:rPr>
          <w:rFonts w:ascii="Arial" w:hAnsi="Arial"/>
          <w:color w:val="000000" w:themeColor="text1"/>
          <w:sz w:val="22"/>
        </w:rPr>
        <w:t>Dankzij de nieuwe vorm van afdekkap en glaslijst krijgt de stabiele</w:t>
      </w:r>
    </w:p>
    <w:p w14:paraId="2BC0F9CE" w14:textId="640D78A9" w:rsidR="003D273A" w:rsidRDefault="00B87347" w:rsidP="00B87347">
      <w:pPr>
        <w:spacing w:line="360" w:lineRule="auto"/>
        <w:rPr>
          <w:rFonts w:ascii="Arial" w:hAnsi="Arial" w:cs="Arial"/>
          <w:color w:val="000000" w:themeColor="text1"/>
          <w:sz w:val="22"/>
          <w:szCs w:val="22"/>
        </w:rPr>
      </w:pPr>
      <w:r>
        <w:rPr>
          <w:rFonts w:ascii="Arial" w:hAnsi="Arial"/>
          <w:color w:val="000000" w:themeColor="text1"/>
          <w:sz w:val="22"/>
        </w:rPr>
        <w:t>dakdrager een rechtlijnig, hoekig uiterlijk.</w:t>
      </w:r>
    </w:p>
    <w:p w14:paraId="4A48BF04" w14:textId="77777777" w:rsidR="00D10A39" w:rsidRPr="00CE1BAE" w:rsidRDefault="00D10A39" w:rsidP="00CE1BAE">
      <w:pPr>
        <w:spacing w:line="360" w:lineRule="auto"/>
        <w:rPr>
          <w:rFonts w:ascii="Arial" w:hAnsi="Arial" w:cs="Arial"/>
          <w:color w:val="000000" w:themeColor="text1"/>
          <w:sz w:val="22"/>
          <w:szCs w:val="22"/>
        </w:rPr>
      </w:pPr>
    </w:p>
    <w:p w14:paraId="400C70E2" w14:textId="5279E257" w:rsidR="00CE1BAE" w:rsidRDefault="00CE1BAE" w:rsidP="00CE1BAE">
      <w:pPr>
        <w:spacing w:line="360" w:lineRule="auto"/>
        <w:rPr>
          <w:rFonts w:ascii="Arial" w:hAnsi="Arial" w:cs="Arial"/>
          <w:color w:val="000000" w:themeColor="text1"/>
          <w:sz w:val="22"/>
          <w:szCs w:val="22"/>
        </w:rPr>
      </w:pPr>
    </w:p>
    <w:p w14:paraId="2F650B93" w14:textId="4596AFA4" w:rsidR="00B87347" w:rsidRPr="00CE1BAE" w:rsidRDefault="00B12A1F" w:rsidP="00CE1BAE">
      <w:pPr>
        <w:spacing w:line="360" w:lineRule="auto"/>
        <w:rPr>
          <w:rFonts w:ascii="Arial" w:hAnsi="Arial" w:cs="Arial"/>
          <w:color w:val="000000" w:themeColor="text1"/>
          <w:sz w:val="22"/>
          <w:szCs w:val="22"/>
        </w:rPr>
      </w:pPr>
      <w:r>
        <w:rPr>
          <w:rFonts w:ascii="Arial" w:hAnsi="Arial" w:cs="Arial"/>
          <w:noProof/>
          <w:color w:val="000000" w:themeColor="text1"/>
          <w:sz w:val="22"/>
          <w:szCs w:val="22"/>
          <w:lang w:val="de-DE"/>
        </w:rPr>
        <w:drawing>
          <wp:inline distT="0" distB="0" distL="0" distR="0" wp14:anchorId="40DD0164" wp14:editId="71CFD7A4">
            <wp:extent cx="3114675" cy="224919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inor_Terrazza_Sempra_fp_4.jpg"/>
                    <pic:cNvPicPr/>
                  </pic:nvPicPr>
                  <pic:blipFill>
                    <a:blip r:embed="rId10">
                      <a:extLst>
                        <a:ext uri="{28A0092B-C50C-407E-A947-70E740481C1C}">
                          <a14:useLocalDpi xmlns:a14="http://schemas.microsoft.com/office/drawing/2010/main" val="0"/>
                        </a:ext>
                      </a:extLst>
                    </a:blip>
                    <a:stretch>
                      <a:fillRect/>
                    </a:stretch>
                  </pic:blipFill>
                  <pic:spPr>
                    <a:xfrm>
                      <a:off x="0" y="0"/>
                      <a:ext cx="3122815" cy="2255077"/>
                    </a:xfrm>
                    <a:prstGeom prst="rect">
                      <a:avLst/>
                    </a:prstGeom>
                  </pic:spPr>
                </pic:pic>
              </a:graphicData>
            </a:graphic>
          </wp:inline>
        </w:drawing>
      </w:r>
    </w:p>
    <w:p w14:paraId="7F82FF4D" w14:textId="253C0D3C" w:rsidR="00CE1BAE" w:rsidRPr="003D273A" w:rsidRDefault="00D10A39" w:rsidP="00CE1BAE">
      <w:pPr>
        <w:spacing w:line="360" w:lineRule="auto"/>
        <w:rPr>
          <w:rFonts w:ascii="Arial" w:hAnsi="Arial" w:cs="Arial"/>
          <w:b/>
          <w:bCs/>
          <w:color w:val="000000" w:themeColor="text1"/>
          <w:sz w:val="22"/>
          <w:szCs w:val="22"/>
        </w:rPr>
      </w:pPr>
      <w:r>
        <w:rPr>
          <w:rFonts w:ascii="Arial" w:hAnsi="Arial"/>
          <w:b/>
          <w:color w:val="000000" w:themeColor="text1"/>
          <w:sz w:val="22"/>
        </w:rPr>
        <w:t>Foto 4:</w:t>
      </w:r>
    </w:p>
    <w:p w14:paraId="188F8704" w14:textId="66D78D4E" w:rsidR="006B3998" w:rsidRPr="00587C0D" w:rsidRDefault="00B87347" w:rsidP="00B87347">
      <w:pPr>
        <w:spacing w:line="360" w:lineRule="auto"/>
        <w:rPr>
          <w:rFonts w:ascii="Arial" w:hAnsi="Arial" w:cs="Arial"/>
          <w:color w:val="000000" w:themeColor="text1"/>
          <w:sz w:val="22"/>
          <w:szCs w:val="22"/>
        </w:rPr>
      </w:pPr>
      <w:r>
        <w:rPr>
          <w:rFonts w:ascii="Arial" w:hAnsi="Arial"/>
          <w:color w:val="000000" w:themeColor="text1"/>
          <w:sz w:val="22"/>
        </w:rPr>
        <w:t>Terrazza Sempra kan worden aangevuld met glazen onderbouwelementen, verticale zonweringen en serrezonneschermen, alsmede met ledverlichting en verwarmingssysteem – ook achteraf.</w:t>
      </w:r>
    </w:p>
    <w:p w14:paraId="6E81F3AC" w14:textId="77777777" w:rsidR="00587C0D" w:rsidRPr="00587C0D" w:rsidRDefault="00587C0D" w:rsidP="00587C0D">
      <w:pPr>
        <w:autoSpaceDE w:val="0"/>
        <w:autoSpaceDN w:val="0"/>
        <w:adjustRightInd w:val="0"/>
        <w:spacing w:line="360" w:lineRule="auto"/>
        <w:rPr>
          <w:rFonts w:ascii="Arial" w:hAnsi="Arial" w:cs="Arial"/>
          <w:color w:val="000000" w:themeColor="text1"/>
          <w:sz w:val="22"/>
          <w:szCs w:val="22"/>
        </w:rPr>
      </w:pPr>
    </w:p>
    <w:p w14:paraId="698F9AC4" w14:textId="77777777" w:rsidR="006B5BC1" w:rsidRPr="00587C0D" w:rsidRDefault="004663F9" w:rsidP="00587C0D">
      <w:pPr>
        <w:spacing w:line="360" w:lineRule="auto"/>
        <w:rPr>
          <w:rFonts w:ascii="Arial" w:hAnsi="Arial" w:cs="Arial"/>
          <w:color w:val="000000" w:themeColor="text1"/>
          <w:sz w:val="22"/>
          <w:szCs w:val="22"/>
        </w:rPr>
      </w:pPr>
      <w:r>
        <w:rPr>
          <w:rFonts w:ascii="Arial" w:hAnsi="Arial"/>
          <w:color w:val="000000" w:themeColor="text1"/>
          <w:sz w:val="22"/>
        </w:rPr>
        <w:t xml:space="preserve">Foto's: weinor GmbH &amp; Co. KG </w:t>
      </w:r>
    </w:p>
    <w:sectPr w:rsidR="006B5BC1" w:rsidRPr="00587C0D" w:rsidSect="00404A85">
      <w:headerReference w:type="default" r:id="rId11"/>
      <w:pgSz w:w="11906" w:h="16838"/>
      <w:pgMar w:top="3119" w:right="2693" w:bottom="73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2E1A6" w14:textId="77777777" w:rsidR="004C3BAC" w:rsidRDefault="004C3BAC" w:rsidP="006B5BC1">
      <w:r>
        <w:separator/>
      </w:r>
    </w:p>
  </w:endnote>
  <w:endnote w:type="continuationSeparator" w:id="0">
    <w:p w14:paraId="780C6ACB" w14:textId="77777777" w:rsidR="004C3BAC" w:rsidRDefault="004C3BAC"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0000000000000000000"/>
    <w:charset w:val="00"/>
    <w:family w:val="swiss"/>
    <w:notTrueType/>
    <w:pitch w:val="variable"/>
    <w:sig w:usb0="00000001"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F17D5" w14:textId="77777777" w:rsidR="004C3BAC" w:rsidRDefault="004C3BAC" w:rsidP="006B5BC1">
      <w:r>
        <w:separator/>
      </w:r>
    </w:p>
  </w:footnote>
  <w:footnote w:type="continuationSeparator" w:id="0">
    <w:p w14:paraId="2AEF3FD4" w14:textId="77777777" w:rsidR="004C3BAC" w:rsidRDefault="004C3BAC"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8B99B" w14:textId="36511CAA" w:rsidR="006B5BC1" w:rsidRDefault="00355B3C">
    <w:pPr>
      <w:pStyle w:val="Kopfzeile"/>
    </w:pPr>
    <w:r>
      <w:rPr>
        <w:noProof/>
        <w:lang w:val="de-DE"/>
      </w:rPr>
      <w:drawing>
        <wp:inline distT="0" distB="0" distL="0" distR="0" wp14:anchorId="60C56BBD" wp14:editId="6E39A7BD">
          <wp:extent cx="1005042" cy="128587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norLogo_A4_Mitte_NL_4c_ZW_1803.jpg"/>
                  <pic:cNvPicPr/>
                </pic:nvPicPr>
                <pic:blipFill>
                  <a:blip r:embed="rId1">
                    <a:extLst>
                      <a:ext uri="{28A0092B-C50C-407E-A947-70E740481C1C}">
                        <a14:useLocalDpi xmlns:a14="http://schemas.microsoft.com/office/drawing/2010/main" val="0"/>
                      </a:ext>
                    </a:extLst>
                  </a:blip>
                  <a:stretch>
                    <a:fillRect/>
                  </a:stretch>
                </pic:blipFill>
                <pic:spPr>
                  <a:xfrm>
                    <a:off x="0" y="0"/>
                    <a:ext cx="1007260" cy="12887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0233F"/>
    <w:rsid w:val="000039B0"/>
    <w:rsid w:val="00017A8C"/>
    <w:rsid w:val="00022585"/>
    <w:rsid w:val="00032B3B"/>
    <w:rsid w:val="00042717"/>
    <w:rsid w:val="00044FD8"/>
    <w:rsid w:val="00061538"/>
    <w:rsid w:val="00064EC0"/>
    <w:rsid w:val="00066F07"/>
    <w:rsid w:val="000759BD"/>
    <w:rsid w:val="000878EF"/>
    <w:rsid w:val="00091E62"/>
    <w:rsid w:val="000A6291"/>
    <w:rsid w:val="000B3BC2"/>
    <w:rsid w:val="000E7C3D"/>
    <w:rsid w:val="000F3E63"/>
    <w:rsid w:val="0011298F"/>
    <w:rsid w:val="00143189"/>
    <w:rsid w:val="001450D9"/>
    <w:rsid w:val="00153046"/>
    <w:rsid w:val="00160BBB"/>
    <w:rsid w:val="00162F74"/>
    <w:rsid w:val="00174E36"/>
    <w:rsid w:val="00175CF9"/>
    <w:rsid w:val="0018562A"/>
    <w:rsid w:val="0019702F"/>
    <w:rsid w:val="00197C5B"/>
    <w:rsid w:val="001A517E"/>
    <w:rsid w:val="001A6512"/>
    <w:rsid w:val="001B338D"/>
    <w:rsid w:val="00206557"/>
    <w:rsid w:val="00212393"/>
    <w:rsid w:val="00224504"/>
    <w:rsid w:val="00243FAD"/>
    <w:rsid w:val="002457B5"/>
    <w:rsid w:val="00273155"/>
    <w:rsid w:val="002913D7"/>
    <w:rsid w:val="00291D2B"/>
    <w:rsid w:val="00294156"/>
    <w:rsid w:val="002947CC"/>
    <w:rsid w:val="002A1D7F"/>
    <w:rsid w:val="002B75A8"/>
    <w:rsid w:val="002C2AA5"/>
    <w:rsid w:val="002C4ACF"/>
    <w:rsid w:val="002D4526"/>
    <w:rsid w:val="002D5006"/>
    <w:rsid w:val="002E651C"/>
    <w:rsid w:val="002E6A63"/>
    <w:rsid w:val="002E7E51"/>
    <w:rsid w:val="00301C3D"/>
    <w:rsid w:val="0030415B"/>
    <w:rsid w:val="003215A3"/>
    <w:rsid w:val="003263DA"/>
    <w:rsid w:val="00345CAE"/>
    <w:rsid w:val="00355B3C"/>
    <w:rsid w:val="00366941"/>
    <w:rsid w:val="0037714E"/>
    <w:rsid w:val="00377D6C"/>
    <w:rsid w:val="00381FF3"/>
    <w:rsid w:val="0038791A"/>
    <w:rsid w:val="003975B9"/>
    <w:rsid w:val="003B43AD"/>
    <w:rsid w:val="003C03ED"/>
    <w:rsid w:val="003D23C9"/>
    <w:rsid w:val="003D273A"/>
    <w:rsid w:val="003D5151"/>
    <w:rsid w:val="003D6E21"/>
    <w:rsid w:val="003E0ADE"/>
    <w:rsid w:val="00404A85"/>
    <w:rsid w:val="00411D00"/>
    <w:rsid w:val="00427616"/>
    <w:rsid w:val="00437AA0"/>
    <w:rsid w:val="00437ADB"/>
    <w:rsid w:val="00445096"/>
    <w:rsid w:val="004464C0"/>
    <w:rsid w:val="00453893"/>
    <w:rsid w:val="004608CE"/>
    <w:rsid w:val="004663F9"/>
    <w:rsid w:val="004753F1"/>
    <w:rsid w:val="00485EA0"/>
    <w:rsid w:val="00497E7C"/>
    <w:rsid w:val="004A1F2F"/>
    <w:rsid w:val="004B4755"/>
    <w:rsid w:val="004C25D2"/>
    <w:rsid w:val="004C3BAC"/>
    <w:rsid w:val="004D6A09"/>
    <w:rsid w:val="004E2221"/>
    <w:rsid w:val="004E2A6D"/>
    <w:rsid w:val="004E5A52"/>
    <w:rsid w:val="004E5EC5"/>
    <w:rsid w:val="004F220D"/>
    <w:rsid w:val="004F3BC1"/>
    <w:rsid w:val="004F57CE"/>
    <w:rsid w:val="00503155"/>
    <w:rsid w:val="0052225D"/>
    <w:rsid w:val="00534B07"/>
    <w:rsid w:val="0053577F"/>
    <w:rsid w:val="005358BA"/>
    <w:rsid w:val="00535939"/>
    <w:rsid w:val="00536860"/>
    <w:rsid w:val="00543D14"/>
    <w:rsid w:val="005447BF"/>
    <w:rsid w:val="005450F1"/>
    <w:rsid w:val="00547443"/>
    <w:rsid w:val="00556A22"/>
    <w:rsid w:val="00556E63"/>
    <w:rsid w:val="00564E3B"/>
    <w:rsid w:val="00587C0D"/>
    <w:rsid w:val="00592EDE"/>
    <w:rsid w:val="005B1670"/>
    <w:rsid w:val="005E7AD9"/>
    <w:rsid w:val="006119BF"/>
    <w:rsid w:val="00616716"/>
    <w:rsid w:val="00623AF0"/>
    <w:rsid w:val="00642EEC"/>
    <w:rsid w:val="00644CF6"/>
    <w:rsid w:val="00664FEF"/>
    <w:rsid w:val="00665987"/>
    <w:rsid w:val="00684EC8"/>
    <w:rsid w:val="006A17F6"/>
    <w:rsid w:val="006B3998"/>
    <w:rsid w:val="006B5BC1"/>
    <w:rsid w:val="006C2F31"/>
    <w:rsid w:val="006D5855"/>
    <w:rsid w:val="006D7437"/>
    <w:rsid w:val="007137F2"/>
    <w:rsid w:val="00723E0E"/>
    <w:rsid w:val="007624CB"/>
    <w:rsid w:val="0076564E"/>
    <w:rsid w:val="0077017F"/>
    <w:rsid w:val="00776043"/>
    <w:rsid w:val="007A41D7"/>
    <w:rsid w:val="007A65E3"/>
    <w:rsid w:val="007B5633"/>
    <w:rsid w:val="007D2F7D"/>
    <w:rsid w:val="007F134C"/>
    <w:rsid w:val="0080071E"/>
    <w:rsid w:val="00817203"/>
    <w:rsid w:val="008244EB"/>
    <w:rsid w:val="00826722"/>
    <w:rsid w:val="00863670"/>
    <w:rsid w:val="008929F1"/>
    <w:rsid w:val="0089338A"/>
    <w:rsid w:val="00893C3B"/>
    <w:rsid w:val="00895FE4"/>
    <w:rsid w:val="008A217C"/>
    <w:rsid w:val="008C446B"/>
    <w:rsid w:val="0090486A"/>
    <w:rsid w:val="00914024"/>
    <w:rsid w:val="009550FD"/>
    <w:rsid w:val="0095514A"/>
    <w:rsid w:val="0096241F"/>
    <w:rsid w:val="00970C2D"/>
    <w:rsid w:val="00971F0E"/>
    <w:rsid w:val="00981757"/>
    <w:rsid w:val="0098375F"/>
    <w:rsid w:val="009A47B4"/>
    <w:rsid w:val="009A6A10"/>
    <w:rsid w:val="009A7216"/>
    <w:rsid w:val="009D2DD3"/>
    <w:rsid w:val="009E286A"/>
    <w:rsid w:val="009E65C1"/>
    <w:rsid w:val="009F6F26"/>
    <w:rsid w:val="00A12243"/>
    <w:rsid w:val="00A26C52"/>
    <w:rsid w:val="00A337AA"/>
    <w:rsid w:val="00A41C9C"/>
    <w:rsid w:val="00A42C52"/>
    <w:rsid w:val="00A45835"/>
    <w:rsid w:val="00A47CB8"/>
    <w:rsid w:val="00A55887"/>
    <w:rsid w:val="00A60631"/>
    <w:rsid w:val="00A60A14"/>
    <w:rsid w:val="00A62F3D"/>
    <w:rsid w:val="00A92281"/>
    <w:rsid w:val="00AA1916"/>
    <w:rsid w:val="00AC2C97"/>
    <w:rsid w:val="00AD10FC"/>
    <w:rsid w:val="00AD2AF0"/>
    <w:rsid w:val="00AF1734"/>
    <w:rsid w:val="00B00265"/>
    <w:rsid w:val="00B12A1F"/>
    <w:rsid w:val="00B23F23"/>
    <w:rsid w:val="00B36EEE"/>
    <w:rsid w:val="00B47B1A"/>
    <w:rsid w:val="00B52240"/>
    <w:rsid w:val="00B55C22"/>
    <w:rsid w:val="00B56B9E"/>
    <w:rsid w:val="00B720D6"/>
    <w:rsid w:val="00B75952"/>
    <w:rsid w:val="00B87347"/>
    <w:rsid w:val="00BC0AC9"/>
    <w:rsid w:val="00BC14AF"/>
    <w:rsid w:val="00BD1380"/>
    <w:rsid w:val="00BD2E56"/>
    <w:rsid w:val="00BE6744"/>
    <w:rsid w:val="00BE6F5F"/>
    <w:rsid w:val="00BF1616"/>
    <w:rsid w:val="00C157D2"/>
    <w:rsid w:val="00C17657"/>
    <w:rsid w:val="00C179C5"/>
    <w:rsid w:val="00C2780D"/>
    <w:rsid w:val="00C37B83"/>
    <w:rsid w:val="00C42095"/>
    <w:rsid w:val="00C60DEB"/>
    <w:rsid w:val="00C6141F"/>
    <w:rsid w:val="00C729DE"/>
    <w:rsid w:val="00C75C50"/>
    <w:rsid w:val="00C84459"/>
    <w:rsid w:val="00C91341"/>
    <w:rsid w:val="00C94234"/>
    <w:rsid w:val="00CA0D7F"/>
    <w:rsid w:val="00CB5F37"/>
    <w:rsid w:val="00CD3277"/>
    <w:rsid w:val="00CD5ABB"/>
    <w:rsid w:val="00CE1BAE"/>
    <w:rsid w:val="00CF3A7D"/>
    <w:rsid w:val="00D040B7"/>
    <w:rsid w:val="00D10A39"/>
    <w:rsid w:val="00D201E2"/>
    <w:rsid w:val="00D27DB6"/>
    <w:rsid w:val="00D5753E"/>
    <w:rsid w:val="00D80943"/>
    <w:rsid w:val="00D900D0"/>
    <w:rsid w:val="00DC01D5"/>
    <w:rsid w:val="00DF3F51"/>
    <w:rsid w:val="00DF51FE"/>
    <w:rsid w:val="00E12A4C"/>
    <w:rsid w:val="00E266E4"/>
    <w:rsid w:val="00E3131A"/>
    <w:rsid w:val="00E52339"/>
    <w:rsid w:val="00E54B4D"/>
    <w:rsid w:val="00E72BA7"/>
    <w:rsid w:val="00E72E18"/>
    <w:rsid w:val="00EA032C"/>
    <w:rsid w:val="00EA4077"/>
    <w:rsid w:val="00EA40D8"/>
    <w:rsid w:val="00EB2D7B"/>
    <w:rsid w:val="00EC2E04"/>
    <w:rsid w:val="00EC57E2"/>
    <w:rsid w:val="00EE253B"/>
    <w:rsid w:val="00F20B14"/>
    <w:rsid w:val="00F2306F"/>
    <w:rsid w:val="00F24EF7"/>
    <w:rsid w:val="00F31437"/>
    <w:rsid w:val="00F50A46"/>
    <w:rsid w:val="00F611BB"/>
    <w:rsid w:val="00F679AD"/>
    <w:rsid w:val="00F703DC"/>
    <w:rsid w:val="00F76366"/>
    <w:rsid w:val="00F77559"/>
    <w:rsid w:val="00F943DD"/>
    <w:rsid w:val="00FB493C"/>
    <w:rsid w:val="00FC68C0"/>
    <w:rsid w:val="00FD0B6C"/>
    <w:rsid w:val="00FD5C9E"/>
    <w:rsid w:val="00FE187E"/>
    <w:rsid w:val="00FF117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FAB89"/>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UnresolvedMention">
    <w:name w:val="Unresolved Mention"/>
    <w:basedOn w:val="Absatz-Standardschriftart"/>
    <w:uiPriority w:val="99"/>
    <w:semiHidden/>
    <w:unhideWhenUsed/>
    <w:rsid w:val="00437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204972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697</Words>
  <Characters>4394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5081</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8</cp:revision>
  <cp:lastPrinted>2018-09-07T08:41:00Z</cp:lastPrinted>
  <dcterms:created xsi:type="dcterms:W3CDTF">2020-10-16T09:47:00Z</dcterms:created>
  <dcterms:modified xsi:type="dcterms:W3CDTF">2021-01-13T15:11:00Z</dcterms:modified>
</cp:coreProperties>
</file>